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79668">
      <w:pPr>
        <w:spacing w:before="4400" w:after="120"/>
        <w:jc w:val="center"/>
        <w:rPr>
          <w:rFonts w:hint="eastAsia" w:ascii="宋体" w:hAnsi="宋体" w:eastAsia="宋体" w:cs="宋体"/>
          <w:b/>
          <w:i w:val="0"/>
          <w:iCs w:val="0"/>
          <w:caps/>
          <w:color w:val="auto"/>
          <w:sz w:val="44"/>
          <w:szCs w:val="44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iCs w:val="0"/>
          <w:caps/>
          <w:color w:val="auto"/>
          <w:sz w:val="44"/>
          <w:szCs w:val="44"/>
          <w:shd w:val="clear" w:color="auto" w:fill="auto"/>
          <w:lang w:val="en-US" w:eastAsia="zh-CN"/>
        </w:rPr>
        <w:t>人员培训与管理系统</w:t>
      </w:r>
    </w:p>
    <w:p w14:paraId="0E1C8B39">
      <w:pPr>
        <w:jc w:val="center"/>
        <w:rPr>
          <w:rFonts w:hint="eastAsia" w:ascii="宋体" w:hAnsi="宋体" w:cs="宋体"/>
          <w:b/>
          <w:i w:val="0"/>
          <w:iCs w:val="0"/>
          <w:caps/>
          <w:color w:val="auto"/>
          <w:sz w:val="44"/>
          <w:szCs w:val="44"/>
          <w:shd w:val="clear" w:color="auto" w:fill="auto"/>
          <w:lang w:val="en-US" w:eastAsia="zh-CN"/>
        </w:rPr>
      </w:pPr>
    </w:p>
    <w:p w14:paraId="2FC6B918">
      <w:pPr>
        <w:jc w:val="center"/>
        <w:rPr>
          <w:rFonts w:hint="eastAsia" w:ascii="宋体" w:hAnsi="宋体" w:cs="宋体"/>
          <w:b/>
          <w:i w:val="0"/>
          <w:iCs w:val="0"/>
          <w:caps/>
          <w:color w:val="auto"/>
          <w:sz w:val="44"/>
          <w:szCs w:val="44"/>
          <w:shd w:val="clear" w:color="auto" w:fill="auto"/>
          <w:lang w:val="en-US" w:eastAsia="zh-CN"/>
        </w:rPr>
      </w:pPr>
    </w:p>
    <w:p w14:paraId="5193E33F">
      <w:pPr>
        <w:jc w:val="center"/>
        <w:rPr>
          <w:rFonts w:hint="default" w:ascii="宋体" w:hAnsi="宋体" w:eastAsia="宋体" w:cs="宋体"/>
          <w:b/>
          <w:i w:val="0"/>
          <w:iCs w:val="0"/>
          <w:caps/>
          <w:color w:val="auto"/>
          <w:sz w:val="44"/>
          <w:szCs w:val="44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b/>
          <w:i w:val="0"/>
          <w:iCs w:val="0"/>
          <w:caps/>
          <w:color w:val="auto"/>
          <w:sz w:val="44"/>
          <w:szCs w:val="44"/>
          <w:shd w:val="clear" w:color="auto" w:fill="auto"/>
          <w:lang w:val="en-US" w:eastAsia="zh-CN"/>
        </w:rPr>
        <w:t>使用手册</w:t>
      </w:r>
    </w:p>
    <w:p w14:paraId="2D3B550F">
      <w:pPr>
        <w:spacing w:before="4400" w:after="120"/>
        <w:rPr>
          <w:rFonts w:hint="eastAsia" w:ascii="宋体" w:hAnsi="宋体" w:eastAsia="宋体" w:cs="宋体"/>
          <w:b/>
          <w:i w:val="0"/>
          <w:iCs w:val="0"/>
          <w:caps/>
          <w:color w:val="auto"/>
          <w:sz w:val="44"/>
          <w:szCs w:val="44"/>
          <w:shd w:val="clear" w:color="auto" w:fill="auto"/>
          <w:lang w:val="en-US" w:eastAsia="zh-CN"/>
        </w:rPr>
      </w:pPr>
    </w:p>
    <w:p w14:paraId="433CB47F">
      <w:pPr>
        <w:jc w:val="center"/>
        <w:rPr>
          <w:rFonts w:ascii="Cambria" w:hAnsi="Cambria"/>
          <w:i w:val="0"/>
          <w:iCs w:val="0"/>
          <w:color w:val="auto"/>
          <w:sz w:val="28"/>
          <w:shd w:val="clear" w:color="auto" w:fill="auto"/>
        </w:rPr>
      </w:pPr>
      <w:r>
        <w:rPr>
          <w:rFonts w:hint="eastAsia" w:ascii="Cambria" w:hAnsi="Cambria"/>
          <w:b w:val="0"/>
          <w:bCs/>
          <w:i w:val="0"/>
          <w:iCs w:val="0"/>
          <w:caps/>
          <w:color w:val="auto"/>
          <w:sz w:val="28"/>
          <w:szCs w:val="20"/>
          <w:shd w:val="clear" w:color="auto" w:fill="auto"/>
          <w:lang w:val="en-US" w:eastAsia="zh-CN"/>
        </w:rPr>
        <w:t>版本</w:t>
      </w:r>
      <w:r>
        <w:rPr>
          <w:rFonts w:hint="eastAsia" w:ascii="Cambria" w:hAnsi="Cambria"/>
          <w:b/>
          <w:i w:val="0"/>
          <w:iCs w:val="0"/>
          <w:caps/>
          <w:color w:val="auto"/>
          <w:sz w:val="28"/>
          <w:szCs w:val="20"/>
          <w:shd w:val="clear" w:color="auto" w:fill="auto"/>
          <w:lang w:val="en-US" w:eastAsia="zh-CN"/>
        </w:rPr>
        <w:t>:</w:t>
      </w:r>
      <w:r>
        <w:rPr>
          <w:rFonts w:hint="eastAsia" w:ascii="Cambria" w:hAnsi="Cambria"/>
          <w:i w:val="0"/>
          <w:iCs w:val="0"/>
          <w:color w:val="auto"/>
          <w:sz w:val="28"/>
          <w:shd w:val="clear" w:color="auto" w:fill="auto"/>
          <w:lang w:val="en-US" w:eastAsia="zh-CN"/>
        </w:rPr>
        <w:t>V1.0</w:t>
      </w:r>
    </w:p>
    <w:p w14:paraId="5138B4AF">
      <w:pPr>
        <w:rPr>
          <w:i w:val="0"/>
          <w:iCs w:val="0"/>
          <w:shd w:val="clear" w:color="auto" w:fill="auto"/>
        </w:rPr>
      </w:pPr>
    </w:p>
    <w:p w14:paraId="0ED91208">
      <w:pPr>
        <w:jc w:val="left"/>
        <w:rPr>
          <w:rStyle w:val="7"/>
          <w:rFonts w:ascii="微软雅黑" w:hAnsi="微软雅黑" w:eastAsia="微软雅黑"/>
          <w:i w:val="0"/>
          <w:iCs w:val="0"/>
          <w:color w:val="auto"/>
          <w:shd w:val="clear" w:color="auto" w:fill="auto"/>
        </w:rPr>
      </w:pPr>
      <w:r>
        <w:rPr>
          <w:rStyle w:val="7"/>
          <w:rFonts w:ascii="微软雅黑" w:hAnsi="微软雅黑" w:eastAsia="微软雅黑"/>
          <w:i w:val="0"/>
          <w:iCs w:val="0"/>
          <w:color w:val="auto"/>
          <w:shd w:val="clear" w:color="auto" w:fill="auto"/>
        </w:rPr>
        <w:br w:type="page"/>
      </w:r>
    </w:p>
    <w:p w14:paraId="70AE18A5">
      <w:pPr>
        <w:ind w:firstLine="420" w:firstLineChars="20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shd w:val="clear" w:color="auto" w:fill="auto"/>
          <w:lang w:val="en-US" w:eastAsia="zh-CN"/>
        </w:rPr>
      </w:pPr>
    </w:p>
    <w:p w14:paraId="5A50465C">
      <w:pPr>
        <w:pStyle w:val="4"/>
        <w:jc w:val="center"/>
        <w:rPr>
          <w:rStyle w:val="7"/>
          <w:rFonts w:hint="eastAsia" w:ascii="黑体" w:hAnsi="黑体" w:eastAsia="黑体" w:cs="黑体"/>
          <w:i w:val="0"/>
          <w:iCs w:val="0"/>
          <w:color w:val="auto"/>
          <w:shd w:val="clear" w:color="auto" w:fill="auto"/>
          <w:lang w:val="en-US" w:eastAsia="zh-CN"/>
        </w:rPr>
      </w:pPr>
      <w:r>
        <w:rPr>
          <w:rStyle w:val="7"/>
          <w:rFonts w:hint="eastAsia" w:ascii="黑体" w:hAnsi="黑体" w:eastAsia="黑体" w:cs="黑体"/>
          <w:i w:val="0"/>
          <w:iCs w:val="0"/>
          <w:color w:val="auto"/>
          <w:shd w:val="clear" w:color="auto" w:fill="auto"/>
          <w:lang w:val="en-US" w:eastAsia="zh-CN"/>
        </w:rPr>
        <w:t>操作说明</w:t>
      </w:r>
    </w:p>
    <w:p w14:paraId="22E68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培训计划管理</w:t>
      </w:r>
    </w:p>
    <w:p w14:paraId="27AC8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该模块负责创建、编辑、查询和删除培训计划。通过灵活的计划制定，确保培训内容与目标人群匹配，提高培训效果。技术内核基于数据库存储与检索技术，解决培训计划管理的复杂性问题。</w:t>
      </w:r>
    </w:p>
    <w:p w14:paraId="49A4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分析图表</w:t>
      </w:r>
    </w:p>
    <w:p w14:paraId="6A777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页面展示培训计划的时间分布图、参与人数统计图等，通过ECharts实现数据可视化，帮助管理者直观了解培训计划的执行情况。</w:t>
      </w:r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是“人员培训与管理系统”的“培训计划管理”模块中的“分析图表”子模块。此页面允许用户设置图表的各项参数，包括图表主题、动画效果、数据标签以及图例位置等。用户可以选择不同的图表主题来匹配其数据展示需求，通过启用或禁用动画效果来优化用户体验，使用数据标签来增强数据可读性，并通过调整图例位置来改善图表布局。这些功能使得培训计划的数据分析结果能够以更直观、更易于理解的方式呈现，从而帮助管理者更好地理解和优化培训计划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步骤如下：首先，用户进入“培训计划管理”模块，点击“分析图表”子模块；然后，在图表参数设置区域，用户可以选择合适的图表主题，启用或禁用动画效果，选择是否显示数据标签，并调整图例位置；最后，设置完成后，用户可以预览图表效果，并根据需要进行进一步调整。操作效果是用户能够获得一个符合其需求的数据分析图表，该图表能够清晰地展示培训计划的关键指标和趋势，帮助用户做出更明智的决策。技术特点方面，该页面采用了灵活的配置选项和实时预览技术，使得用户能够轻松地定制和查看数据分析结果，提高了工作效率和用户体验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3" name="Drawing 3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nerated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9A4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培训计划</w:t>
      </w:r>
    </w:p>
    <w:p w14:paraId="6A777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页面提供创建、编辑、查询和删除培训计划功能，基于表单输入，确保数据准确性，提升培训管理效率。</w:t>
      </w:r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是“人员培训与管理系统”的“培训计划管理”模块。此模块主要负责创建、编辑、查询和删除培训计划，确保培训内容与目标人群的精准匹配，从而提升培训效果。页面左侧是导航栏，包括首页、培训计划管理、分析图表、培训计划、培训人员、培训课程管理、培训人员管理和培训效果评估。用户可以通过点击导航栏中的“培训计划”来访问此模块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在页面的右上方，用户可以看到查询功能区，可以根据计划ID、计划名称、培训日期以及目标人群和培训内容概述等条件进行查询。查询结果会显示在下方的表格中，表格列出了已有的培训计划，包括计划ID、计划名称、培训日期、目标人群和培训内容概述。每一行代表一个培训计划，用户可以对该计划进行编辑或删除操作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在查询功能区下方，是新增培训计划的功能区，用户可以点击“新增”按钮，添加新的培训计划。新增培训计划的表单与查询结果表格结构相似，用户需要填写计划名称、培训日期、目标人群和培训内容概述等信息。填写完毕后，保存数据，新的培训计划将添加到数据库中，并在表格中显示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此模块的技术内核基于数据库存储与检索技术，通过高效的数据库操作，解决培训计划管理的复杂性问题。系统采用结构化查询语言（SQL）进行数据存储和检索，确保数据的完整性和一致性。同时，系统对用户输入进行验证和过滤，防止SQL注入等安全风险，提升系统的稳定性和安全性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操作步骤: 1. 使用查询功能，输入查询条件，点击“查询”按钮，查看符合条件的培训计划。2. 点击“新增”按钮，填写新增培训计划表单，保存数据。3. 对已有的培训计划进行编辑或删除操作，编辑时修改相应字段，删除时确认删除操作。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4" name="Drawing 4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nerated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5" name="Drawing 5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nerated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“人员培训与管理系统”的“培训计划管理”模块主要用于创建、编辑、查询和删除培训计划。当前页面展示的是编辑功能，用户可以通过此功能修改已有的培训计划信息。页面中央弹出了编辑窗口，其中包含多个输入字段，例如“计划ID”为2，“计划名称”为“新员工入职培训”，“培训日期”为2025-06-01，“目标人群”为“新员工”，“培训内容概述”为“领导力案例分析”。用户可以通过这些字段修改相应的信息，修改完成后，点击“确定”按钮保存修改，或点击“取消”按钮放弃修改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页面的背景部分展示了已有的培训计划列表，每条计划包含计划ID、计划名称、培训日期、目标人群和培训内容概述等信息。列表中的每条记录都有“编辑”和“删除”按钮，用户可以通过这些按钮进行相应的操作。列表下方显示了记录总数，例如“共50条”，帮助用户了解当前显示的记录数量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此模块的技术内核基于数据库存储与检索技术，通过高效的数据库操作，确保培训计划数据的准确性和完整性。用户界面设计简洁明了，操作步骤直观易懂，用户可以轻松上手，快速完成培训计划的管理工作。同时，系统支持灵活的计划制定，确保培训内容与目标人群匹配，提高培训效果，满足企业对员工培训的多样化需求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6" name="Drawing 6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nerated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9A4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培训人员</w:t>
      </w:r>
    </w:p>
    <w:p w14:paraId="6A777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页面管理参与培训的人员信息，支持多选添加，确保培训人员与计划匹配，提高培训参与度。</w:t>
      </w:r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是“人员培训与管理系统”的“培训计划管理”模块中的“培训人员”子模块。此页面主要用于管理参与培训计划的人员信息。用户可以通过输入人员ID、姓名、部门、计划ID和参与状态进行查询，点击“查询”按钮即可筛选出符合条件的记录。页面以表格形式展示查询结果，包括人员ID、姓名、部门、计划ID和参与状态等信息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步骤如下：首先，在查询条件区域输入相应的查询条件，如人员ID、姓名等；然后，点击“查询”按钮，系统会根据输入的条件在数据库中进行检索；最后，系统将检索到的符合条件的培训人员信息展示在表格中。如果需要对某条记录进行编辑或删除，可以点击对应记录的“编辑”或“删除”按钮进行操作。编辑操作允许用户修改人员的相关信息，而删除操作则会将该记录从数据库中移除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本模块的技术特点包括：基于数据库存储与检索技术，实现高效的查询和管理功能；采用模块化设计，便于系统的扩展和维护；界面简洁直观，操作便捷，提高用户的使用体验。通过这些技术特点，该模块能够有效地解决培训计划管理中人员信息管理的复杂性问题，提高管理效率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7" name="Drawing 7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nerated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是“人员培训与管理系统”的“培训计划管理”模块中的“培训人员”子模块。此页面主要功能是新增培训人员到特定的培训计划中。页面中央弹出的“新增”窗口中，用户可以通过输入人员ID、姓名、部门、计划ID和参与状态等详细信息来添加培训人员。窗口下方设有“取消”和“确定”按钮，用户点击“确定”后，系统将保存输入的信息并更新培训计划的人员列表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步骤如下：首先，用户在弹出的“新增”窗口中输入人员ID、姓名、部门、计划ID，并选择参与状态。然后，检查输入的信息是否准确无误。最后，点击“确定”按钮提交信息，或点击“取消”按钮放弃操作。操作效果是在培训计划的人员列表中新增一条记录，显示刚才输入的人员信息及其参与状态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模块的技术特点包括：一，用户界面友好，操作简便，通过弹出窗口实现信息的输入和确认；二，基于数据库存储与检索技术，确保培训计划数据的准确性和完整性；三，提供灵活的计划制定功能，可根据不同目标人群设置相应的培训内容，提高培训效果。这些特点共同解决了培训计划管理的复杂性问题，提升了系统的实用性和效率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8" name="Drawing 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enerated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是“人员培训与管理系统”的“培训计划管理”模块中的培训人员编辑子模块。该模块的主要功能是负责创建、编辑、查询和删除培训计划，通过灵活的计划制定，确保培训内容与目标人群匹配，从而提高培训效果。页面上可以看到用户正在编辑一个培训计划中的参训人员信息，包括人员ID、姓名、部门、计划ID和参与状态等字段。用户可以通过输入或选择相应的值来修改这些信息，并通过点击“确定”按钮来保存修改，或点击“取消”按钮来放弃修改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步骤如下：首先，用户在弹出的编辑窗口中，可以看到当前选中的培训人员的详细信息，包括人员ID为102，姓名为王五，部门为人力资源部，计划ID为1，参与状态为已报名。用户可以通过输入框或选择框来修改这些信息。修改完成后，点击“确定”按钮，系统将保存修改并更新数据库中的记录；如果用户不想保存修改，可以点击“取消”按钮，系统将关闭编辑窗口，不保存任何修改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效果方面，当用户点击“确定”按钮后，系统会通过数据库存储与检索技术，将修改后的信息保存到数据库中，并实时更新培训计划的相关数据。这样，其他用户或系统在查询或使用该培训计划时，将看到最新的信息。技术特点上，该模块采用了先进的数据库技术，确保了数据的一致性和完整性，同时提供了灵活的查询和编辑功能，满足了培训计划管理的复杂需求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9" name="Drawing 9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enerated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22E68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培训课程管理</w:t>
      </w:r>
    </w:p>
    <w:p w14:paraId="27AC8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负责课程的创建、更新、查询和删除。通过该模块，管理员可以灵活设置课程内容、时长、讲师等信息，确保培训课程的质量与多样性。技术内核基于文件存储与检索技术，解决课程资源的有效管理问题。</w:t>
      </w:r>
    </w:p>
    <w:p w14:paraId="49A4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内容详情</w:t>
      </w:r>
    </w:p>
    <w:p w14:paraId="6A777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页面展示课程的详细信息，包括课程大纲、讲师介绍、学员评价等，采用富文本编辑器实现内容的灵活编辑与展示。</w:t>
      </w:r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“人员培训与管理系统”的“培训课程管理”模块是用于培训课程管理的功能模块。通过该模块，管理员可以方便地创建新课程，更新现有课程信息，查询课程详情，以及删除不再需要的课程。该模块的主要目的是确保培训课程内容的灵活性和多样性，同时保证课程资源的高效管理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在左侧菜单中，管理员可以看到多个选项，包括“培训计划管理”、“培训课程管理”、“培训人员管理”等。点击“培训课程管理”后，会展开子菜单，其中包括“内容详情”和“培训课程”。通过这些选项，管理员可以访问不同的功能页面，进行相应的操作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步骤相对简单直观。管理员只需在左侧菜单中选择相应的功能选项，例如点击“内容详情”可以查看当前所有培训课程的详细信息，包括课程内容、时长、讲师等。如果需要创建新课程，管理员可以在相关页面填写课程信息并保存。更新课程信息时，管理员只需找到需要更新的课程，修改相关信息后保存即可。查询课程详情则可以通过搜索功能快速定位到特定课程，查看其详细信息。删除课程时，管理员只需选择不再需要的课程，执行删除操作即可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模块的技术内核基于文件存储与检索技术，这使得课程资源的管理更加高效和可靠。通过这种技术，系统能够快速地存储和检索大量的课程信息，确保管理员能够及时获取所需的数据。同时，这种技术也保证了数据的安全性和完整性，避免了数据丢失或损坏的风险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10" name="Drawing 1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enerated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9A4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培训课程</w:t>
      </w:r>
    </w:p>
    <w:p w14:paraId="6A777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该页面用于创建、编辑、查询和删除培训课程，支持文件上传存储课程资源，确保课程信息准确完整。</w:t>
      </w:r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“人员培训与管理系统”的“培训课程管理”功能模块，是专为管理员设计的课程管理工具。页面左侧为导航栏，显示“首页”、“培训计划管理”、“培训课程管理”、“培训人员管理”和“培训效果评估”等功能；主区域显示课程列表，点击左侧“培训课程”下的“内容详情”可查看课程详细信息，包括课程ID、名称、时长、讲师及资源文件等。管理员可点击“编辑”修改课程信息，或点击“删除”移除课程。此外，点击左上角的“新增”按钮，可创建新课程，灵活设置课程内容、时长、讲师等，确保课程质量与多样性。该模块基于文件存储与检索技术，高效管理课程资源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在“培训课程管理”模块中，管理员可轻松进行课程信息的查询、创建、更新和删除操作。查询时，只需浏览课程列表即可找到所需课程；创建新课程时，点击“新增”按钮，填写课程信息并上传资源文件即可；更新课程时，点击“编辑”按钮，修改信息后保存；删除课程时，点击“删除”按钮即可。操作简便直观，基于文件存储与检索技术，确保课程资源的有序管理和快速访问，提升课程管理的效率和灵活性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11" name="Drawing 11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enerated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“人员培训与管理系统”的“培训课程管理”模块主要用于课程的创建、更新、查询和删除。图中展示的是课程新增页面，管理员可以在对应的输入框中填写课程ID、课程名称、课程时长、讲师姓名，并上传课程资源文件。页面设计简洁明了，操作直观，便于管理员快速完成课程信息的录入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步骤如下：首先，在“课程ID”输入框中输入课程的唯一标识；其次，在“课程名称”输入框中填写课程的名称，如“Python编程”；接着，在“课程时长”输入框中输入课程的时长，单位为分钟，如90分钟；然后，在“讲师姓名”输入框中填写授课讲师的姓名，如“张三”；最后，点击“课程资源”输入框中的上传按钮，选择要上传的课程资源文件，如“course3.mp4”。完成以上步骤后，点击页面右上角的“新增”按钮，即可完成课程的创建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效果方面，成功创建课程后，系统会将新课程信息显示在右侧的课程列表中，包括课程ID、课程名称、课程时长、讲师姓名以及课程资源文件名。管理员可以对列表中的课程进行编辑或删除操作，以满足培训课程管理的需求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技术特点上，该模块基于文件存储与检索技术，实现了课程资源的有效管理。系统能够稳定地存储课程信息及资源文件，并通过高效的检索机制，确保管理员能够快速查询和更新课程信息，提升了培训课程管理的效率和准确性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12" name="Drawing 12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enerated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是“人员培训与管理系统”的“培训课程管理”模块。此模块主要负责课程的创建、更新、查询和删除。页面上可以看到一个表单，用于输入和修改课程信息，包括课程ID、课程名称、课程时长、讲师姓名和课程资源。用户可以通过这个表单输入新的课程信息来创建课程，或者选择已有课程进行编辑更新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操作步骤详细说明：1. 创建新课程时，管理员在表单中输入课程的各项信息，如课程ID、课程名称等，然后点击“新增”按钮提交数据。2. 更新课程信息时，选择需要修改的课程，点击对应的“编辑”按钮，在弹出的编辑表单中修改信息后保存。3. 查询课程时，页面右侧列表会展示所有课程信息，用户可以直观查看。4. 删除课程时，点击课程右侧的“删除”按钮即可完成删除操作。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效果：通过这些操作，管理员可以灵活设置课程内容、时长、讲师等信息，确保培训课程的质量与多样性。技术内核基于文件存储与检索技术，有效管理课程资源，提升系统的实用性和效率。页面设计简洁直观，操作便捷，能够满足培训课程管理的各种需求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13" name="Drawing 13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enerated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22E68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培训人员管理</w:t>
      </w:r>
    </w:p>
    <w:p w14:paraId="27AC8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管理培训参与人员的信息，包括报名、签到、考核等。通过该模块，实现培训过程的全程跟踪与管理，提高培训效率。技术内核基于用户身份认证与权限管理技术，确保数据的安全性。</w:t>
      </w:r>
    </w:p>
    <w:p w14:paraId="49A4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数据统计</w:t>
      </w:r>
    </w:p>
    <w:p w14:paraId="6A777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页面展示培训人员的报名统计、签到率、考核成绩等数据卡片，通过图表形式直观展示，便于管理者快速了解培训情况。</w:t>
      </w:r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是“人员培训与管理系统”中的“培训人员管理”功能模块下的数据统计子模块。界面设计简洁明了，主要以白色和浅绿色为主色调，左侧是导航栏，右侧是数据展示区域。导航栏中列出了系统的主要功能模块，包括培训计划管理、培训课程管理、培训人员管理等，当前选中的是“数据统计”选项，背景色为绿色以突出显示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数据展示区域以卡片形式展示了培训人员的关键信息，包括人员编号、姓名、报名状态、签到时间和考核结果。每个卡片上方是信息名称，下方是具体内容，卡片右上角有一个小圆点，可能用于标识数据的状态或进行操作。例如，人员编号为“12575”，姓名为“17810”，报名状态为“42414”，签到时间为“15590”，考核结果为“42020”。这些数据通过表格形式进行统计和展示，便于管理者快速浏览和查找所需信息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模块的主要功能是管理培训参与人员的信息，包括报名、签到、考核等，实现培训过程的全程跟踪与管理。通过数据统计功能，管理者可以直观地了解培训人员的参与情况和考核结果，为后续的培训计划制定和效果评估提供数据支持。技术内核基于用户身份认证与权限管理技术，确保数据的安全性，只有授权用户才能访问和操作相关数据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方面，用户可以通过左侧导航栏快速切换不同的功能模块，在数据展示区域查看和管理培训人员的信息。如果需要进一步的操作，如编辑、删除或导出数据，可以点击卡片右上角的小圆点或底部操作栏中的相关按钮进行。整体操作流程简单直观，提高了培训管理的效率和便捷性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14" name="Drawing 14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enerated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9A4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数据仿真</w:t>
      </w:r>
    </w:p>
    <w:p w14:paraId="6A777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利用数据仿真技术模拟培训过程，预测培训效果，为培训计划的优化提供数据支持。采用JavaScript实现动态数据模拟与展示。</w:t>
      </w:r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是“人员培训与管理系统”中的“培训人员管理”功能模块的“数据仿真”页面。页面左侧是导航栏，包含“首页”、“培训计划管理”、“培训课程管理”、“培训人员管理”、“数据统计”、“数据仿真”和“培训效果评估”等选项。当前选中的是“数据仿真”选项，背景色为绿色以突出显示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页面右上角显示系统名称“人员培训与管理系统”，并有“退出”和“关闭”按钮。主内容区上方是一个折线图，显示用户身份认证和权限管理的预期值与实际值的变化趋势。图表下方是数据仿真操作区，包含人员信息字段如“人员编号”、“姓名”、“报名状态”、“签到时间”、“考核结果”、“课程编号”、“课程名称”、“参与人员编号”、“课程状态”和“创建时间”。用户可以通过将文件拖放到指定区域或点击上传按钮进行数据导入，支持CSV/JSON/Excel格式文件，且文件大小不超过10MB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右侧是参数调整区，包含参数1和参数2的滑动条，当前值分别为50和0.5，以及迭代次数的输入框。用户可以通过调整这些参数来影响数据仿真的结果。页面底部有一个“仿真”按钮，点击后系统将根据导入的数据和调整的参数进行仿真计算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模块通过管理培训参与人员的信息，包括报名、签到、考核等，实现培训过程的全程跟踪与管理，提高培训效率。技术内核基于用户身份认证与权限管理技术，确保数据的安全性。用户可以通过数据仿真功能，模拟不同参数下的培训效果，为培训计划的制定和调整提供数据支持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15" name="Drawing 15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enerated"/>
                    <pic:cNvPicPr>
                      <a:picLocks noChangeAspect="true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22E68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培训效果评估</w:t>
      </w:r>
    </w:p>
    <w:p w14:paraId="27AC8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对培训效果进行评估，包括学员满意度调查、考核成绩分析等。通过该模块，收集反馈意见，持续改进培训内容与方式。技术内核基于问卷调查与数据分析技术，实现评估结果的量化分析。</w:t>
      </w:r>
    </w:p>
    <w:p w14:paraId="49A4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评论留言</w:t>
      </w:r>
    </w:p>
    <w:p w14:paraId="6A777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页面展示学员的留言与评论，管理员可以回复评论，收集学员的反馈意见。采用异步加载技术实现评论的实时更新。</w:t>
      </w:r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是“人员培训与管理系统”的“培训效果评估”模块下的评论留言子模块。页面左侧是导航栏，包含“首页”、“培训计划管理”、“培训课程管理”、“培训人员管理”、“培训效果评估”等选项，当前选中的是“培训效果评估”下的“评论留言”。页面右上角显示系统名称“人员培训与管理系统”，并有“退出”和“关闭”按钮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页面主要分为三个部分：数据信息、评论数据输入框和评论列表。数据信息部分显示了总评论数、今日评论和我的评论的数量，分别为1234、56和12。评论数据输入框部分包含用户名和评论内容的输入框，以及一个提交评论的按钮。评论列表部分显示了一条评论，内容为“培训计划管理存在问题”，评论时间为“刚刚”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操作步骤如下：1. 在用户名输入框中输入用户名。2. 在评论内容输入框中输入评论内容。3. 点击“提交评论”按钮，评论将显示在评论列表中。操作效果是用户可以提交对培训效果的评论，系统将收集这些反馈意见，用于持续改进培训内容与方式。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技术特点：该模块基于问卷调查与数据分析技术，实现评估结果的量化分析。通过收集和分析学员的评论和反馈，系统能够量化培训效果，为培训内容的改进提供数据支持。系统设计简洁明了，用户操作方便，能够有效提高培训管理的效率和质量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16" name="Drawing 16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enerated"/>
                    <pic:cNvPicPr>
                      <a:picLocks noChangeAspect="true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9A4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培训信息</w:t>
      </w:r>
    </w:p>
    <w:p w14:paraId="6A777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该页面用于添加、修改和查询培训信息，包括培训名称、时间、地点等，采用表单提交，数据实时校验，确保信息准确完整。</w:t>
      </w:r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是“人员培训与管理系统”中的“培训效果评估”模块的“培训信息”子模块。页面左侧是导航栏，绿色背景的导航项显示当前所在位置，包括“培训计划管理”、“培训课程管理”、“培训人员管理”、“培训效果评估”等，其中“培训效果评估”下又细分为“评论留言”、“培训信息”和“培训效果评估”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页面主要区域上方是查询条件输入框，用户可以通过输入培训ID、培训名称、培训时间、培训地点或评估结果ID来查询特定的培训信息。输入框右侧有一个绿色的“查询”按钮，用于执行查询操作。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查询条件下方是数据展示区域，默认以网格视图展示培训信息列表。列表包括“培训ID”、“培训名称”、“培训时间”、“培训地点”、“评估结果ID”和“操作”等列。操作列中，每个培训信息项都有“编辑”和“删除”两个按钮，分别用于编辑和删除对应的培训信息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模块的主要功能是对培训效果进行评估，包括学员满意度调查、考核成绩分析等。通过收集反馈意见，持续改进培训内容与方式。技术内核基于问卷调查与数据分析技术，实现评估结果的量化分析。用户可以在该模块中查看和管理所有培训信息，通过查询和筛选功能快速定位到需要评估的培训项目，并进行相应的编辑或删除操作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17" name="Drawing 17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enerated"/>
                    <pic:cNvPicPr>
                      <a:picLocks noChangeAspect="true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18" name="Drawing 1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enerated"/>
                    <pic:cNvPicPr>
                      <a:picLocks noChangeAspect="true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“人员培训与管理系统”的“培训效果评估”模块主要用于对培训效果进行全面评估。用户可以在系统中查看和编辑具体的培训信息，如培训ID、培训名称、培训时间和培训地点等。图中展示了一个编辑窗口，用户正在编辑一个名为“Java开发培训”的项目，其培训ID为1，时间为2024-06-10，地点为公司总部。通过这样的编辑功能，用户可以方便地更新和管理培训信息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模块通过集成问卷调查与数据分析技术，对学员满意度、考核成绩等进行量化分析。用户可以通过选择评估结果ID来记录和分析培训效果。这种技术内核确保了评估结果的客观性和准确性，为持续改进培训内容和方式提供了数据支持。用户还可以通过界面上的编辑和删除按钮，对培训记录进行灵活管理，确保系统数据的实时性和有效性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在操作上，用户只需在主界面上点击相应培训记录的“编辑”按钮，即可弹出编辑窗口进行信息修改。完成编辑后，点击“确定”按钮保存修改，或点击“取消”按钮放弃修改。这种直观的操作方式提升了用户体验，简化了信息管理流程，确保培训效果评估工作的高效进行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19" name="Drawing 19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enerated"/>
                    <pic:cNvPicPr>
                      <a:picLocks noChangeAspect="true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9A4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培训效果评估</w:t>
      </w:r>
    </w:p>
    <w:p w14:paraId="6A777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该页面用于记录和分析培训效果评估数据，包括学员满意度、考核成绩等，通过图表展示评估结果，支持数据导出功能。</w:t>
      </w:r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页面是“人员培训与管理系统”中的“培训效果评估”模块。此模块主要用于对培训效果进行全面评估，包括学员满意度调查和考核成绩分析。页面上方设有查询条件输入框，用户可以通过评估ID、培训ID、学员满意度、考核成绩及评估日期等条件进行筛选查询。查询按钮右侧还有“+”和“-”用于调整学员满意度和考核成绩的数值范围，方便用户快速筛选出符合特定条件的评估记录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在查询条件下方，是评估记录列表，展示了评估ID、培训ID、学员满意度、考核成绩、评估日期等关键信息。用户可以通过列表中的“编辑”和“删除”按钮，对评估记录进行修改或删除操作。左侧菜单栏中，除了“培训效果评估”外，还列出了其他功能模块，如培训计划管理、培训课程管理等，方便用户快速切换功能模块。</w:t>
      </w:r>
    </w:p>
    <w:p w14:paraId="1F50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该模块的技术内核基于问卷调查与数据分析技术，通过收集和分析学员的反馈意见，实现评估结果的量化分析。这不仅有助于培训机构了解培训效果，还能为持续改进培训内容与方式提供数据支持。用户可以通过简单的操作步骤，轻松完成培训效果的评估工作，提升培训管理的效率和效果。</w:t>
      </w: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20" name="Drawing 2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enerated"/>
                    <pic:cNvPicPr>
                      <a:picLocks noChangeAspect="true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21" name="Drawing 21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enerated"/>
                    <pic:cNvPicPr>
                      <a:picLocks noChangeAspect="true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76E1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  <w:lang w:val="en-US" w:eastAsia="zh-CN"/>
        </w:rPr>
      </w:pPr>
    </w:p>
    <w:p w14:paraId="1B5C0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  <w:t/>
        <w:drawing>
          <wp:inline distT="0" distR="0" distB="0" distL="0">
            <wp:extent cx="6667500" cy="5048250"/>
            <wp:docPr id="22" name="Drawing 22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enerated"/>
                    <pic:cNvPicPr>
                      <a:picLocks noChangeAspect="true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shd w:val="clear" w:color="auto" w:fill="auto"/>
          <w:lang w:val="en-US" w:eastAsia="zh-CN"/>
        </w:rPr>
      </w:pPr>
      <w:bookmarkStart w:id="0" w:name="_GoBack"/>
      <w:bookmarkEnd w:id="0"/>
    </w:p>
    <w:p w14:paraId="427A2F8F">
      <w:pPr>
        <w:rPr>
          <w:rFonts w:hint="eastAsia"/>
          <w:i w:val="0"/>
          <w:iCs w:val="0"/>
          <w:shd w:val="clear" w:color="auto" w:fill="auto"/>
          <w:lang w:val="en-US" w:eastAsia="zh-CN"/>
        </w:rPr>
      </w:pPr>
    </w:p>
    <w:p w14:paraId="459A7B98">
      <w:pPr>
        <w:rPr>
          <w:rFonts w:hint="eastAsia"/>
          <w:i w:val="0"/>
          <w:iCs w:val="0"/>
          <w:shd w:val="clear" w:color="auto" w:fill="auto"/>
          <w:lang w:val="en-US" w:eastAsia="zh-CN"/>
        </w:rPr>
      </w:pPr>
    </w:p>
    <w:p w14:paraId="4D8FDD55">
      <w:pPr>
        <w:rPr>
          <w:rFonts w:hint="default"/>
          <w:i w:val="0"/>
          <w:iCs w:val="0"/>
          <w:shd w:val="clear" w:color="auto" w:fill="auto"/>
          <w:lang w:val="en-US" w:eastAsia="zh-CN"/>
        </w:rPr>
      </w:pPr>
    </w:p>
    <w:sectPr>
      <w:headerReference r:id="rId4" w:type="first"/>
      <w:headerReference r:id="rId3" w:type="default"/>
      <w:pgSz w:w="11850" w:h="16783"/>
      <w:pgMar w:top="1440" w:right="283" w:bottom="1440" w:left="283" w:header="851" w:footer="992" w:gutter="0"/>
      <w:cols w:space="425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50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6E59B">
    <w:pPr>
      <w:pStyle w:val="3"/>
      <w:jc w:val="left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A6ED8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 AQAADwAAAGRycy9kb3ducmV2LnhtbE2PQUvDQBCF74L/YRmhN7tpKxJiNgVL06Ng48HjNjsm0d3Z sLtN4793FEEvwzze8OZ75XZ2VkwY4uBJwWqZgUBqvRmoU/DS1Lc5iJg0GW09oYJPjLCtrq9KXRh/ oWecjqkTHEKx0Ar6lMZCytj26HRc+hGJvTcfnE4sQydN0BcOd1aus+xeOj0Qf+j1iLse24/j2SnY 1U0TJozBvuKh3rw/Pd7hflZqcbPKHkAknNPfMXzjMzpUzHTyZzJRWAVcJP1M9tZ5zvL0u8iqlP/p qy9QSwMEFAAAAAgAh07iQGuF+fsxAgAAYQQAAA4AAABkcnMvZTJvRG9jLnhtbK1UzY7TMBC+I/EO lu80aRGrKmq6KlsVIVXsSgVxdh2nieQ/2W6T8gDwBpy4cOe5+hx8zk8XLRz2wMUZe8bfzPfNOIvb VklyEs7XRud0OkkpEZqbotaHnH76uHk1p8QHpgsmjRY5PQtPb5cvXywam4mZqYwshCMA0T5rbE6r EGyWJJ5XQjE/MVZoOEvjFAvYukNSONYAXclklqY3SWNcYZ3hwnucrnsnHRDdcwBNWdZcrA0/KqFD j+qEZAGUfFVbT5ddtWUpeLgvSy8CkTkF09CtSAJ7H9dkuWDZwTFb1XwogT2nhCecFKs1kl6h1iww cnT1X1Cq5s54U4YJNyrpiXSKgMU0faLNrmJWdFwgtbdX0f3/g+UfTg+O1AUmgRLNFBp++f7t8uPX 5edXMo3yNNZniNpZxIX2rWlj6HDucRhZt6VT8Qs+BH6Ie76KK9pAeLw0n83nKVwcvnEDnOTxunU+ vBNGkWjk1KF7najstPWhDx1DYjZtNrWUOGeZ1KTJ6c3rN2l34eoBuNTIEUn0xUYrtPt2YLA3xRnE nOknw1u+qZF8y3x4YA6jgILxWMI9llIaJDGDRUll3Jd/ncd4dAheShqMVk41XhIl8r1G5wAYRsON xn409FHdGcwquoFaOhMXXJCjWTqjPuMFrWIOuJjmyJTTMJp3oR9vvEAuVqsu6Ghdfaj6C5g7y8JW 7yyPaaJ63q6OAWJ2GkeBelUG3TB5XZeGVxJH+899F/X4Z1j+BlBLAwQKAAAAAACHTuJAAAAAAAAA AAAAAAAABgAAAF9yZWxzL1BLAwQUAAAACACHTuJAihRmPNEAAACUAQAACwAAAF9yZWxzLy5yZWxz pZDBasMwDIbvg72D0X1xmsMYo04vo9Br6R7A2IpjGltGMtn69vMOg2X0tqN+oe8T//7wmRa1Ikuk bGDX9aAwO/IxBwPvl+PTCyipNnu7UEYDNxQ4jI8P+zMutrYjmWMR1ShZDMy1lletxc2YrHRUMLfN RJxsbSMHXay72oB66Ptnzb8ZMG6Y6uQN8MkPoC630sx/2Ck6JqGpdo6SpmmK7h5VB7Zlju7INuEb uUazHLAa8CwaB2pZ134EfV+/+6fe00c+47rVfoeM649Xb7ocvwBQSwMEFAAAAAgAh07iQH7m5SD3 AAAA4QEAABMAAABbQ29udGVudF9UeXBlc10ueG1slZFBTsMwEEX3SNzB8hYlTrtACCXpgrRLQKgc YGRPEotkbHlMaG+Pk7YbRJFY2jP/vye73BzGQUwY2Dqq5CovpEDSzljqKvm+32UPUnAEMjA4wkoe keWmvr0p90ePLFKauJJ9jP5RKdY9jsC580hp0rowQkzH0CkP+gM6VOuiuFfaUUSKWZw7ZF022MLn EMX2kK5PJgEHluLptDizKgneD1ZDTKZqIvODkp0JeUouO9xbz3dJQ6pfCfPkOuCce0lPE6xB8Qoh PsOYNJQJrIz7ooBT/nfJbDly5trWasybwE2KveF0sbrWjmvXOP3f8u2SunSr5YPqb1BLAQIUABQA AAAIAIdO4kB+5uUg9wAAAOEBAAATAAAAAAAAAAEAIAAAAJoEAABbQ29udGVudF9UeXBlc10ueG1s UEsBAhQACgAAAAAAh07iQAAAAAAAAAAAAAAAAAYAAAAAAAAAAAAQAAAAfAMAAF9yZWxzL1BLAQIU ABQAAAAIAIdO4kCKFGY80QAAAJQBAAALAAAAAAAAAAEAIAAAAKADAABfcmVscy8ucmVsc1BLAQIU AAoAAAAAAIdO4kAAAAAAAAAAAAAAAAAEAAAAAAAAAAAAEAAAAAAAAABkcnMvUEsBAhQAFAAAAAgA h07iQLNJWO7QAAAABQEAAA8AAAAAAAAAAQAgAAAAIgAAAGRycy9kb3ducmV2LnhtbFBLAQIUABQA AAAIAIdO4kBrhfn7MQIAAGEEAAAOAAAAAAAAAAEAIAAAAB8BAABkcnMvZTJvRG9jLnhtbFBLBQYA AAAABgAGAFkBAADCBQAAAAA= 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A6ED8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  <w:u/>
      </w:rPr>
      <w:t>人员培训与管理系统</w:t>
    </w:r>
    <w:r>
      <w:rPr>
        <w:u w:color="auto"/>
      </w:rPr>
      <w:t>V1.0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43232">
    <w:pPr>
      <w:pStyle w:val="3"/>
      <w:tabs>
        <w:tab w:val="center" w:pos="4185"/>
        <w:tab w:val="left" w:pos="4698"/>
      </w:tabs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0C64B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 AQAADwAAAGRycy9kb3ducmV2LnhtbE2PQUvDQBCF74L/YRmhN7tpKxJiNgVL06Ng48HjNjsm0d3Z sLtN4793FEEvwzze8OZ75XZ2VkwY4uBJwWqZgUBqvRmoU/DS1Lc5iJg0GW09oYJPjLCtrq9KXRh/ oWecjqkTHEKx0Ar6lMZCytj26HRc+hGJvTcfnE4sQydN0BcOd1aus+xeOj0Qf+j1iLse24/j2SnY 1U0TJozBvuKh3rw/Pd7hflZqcbPKHkAknNPfMXzjMzpUzHTyZzJRWAVcJP1M9tZ5zvL0u8iqlP/p qy9QSwMEFAAAAAgAh07iQCSCRrQxAgAAYQQAAA4AAABkcnMvZTJvRG9jLnhtbK1US44TMRDdI3EH y3vSSRCjKEpnFCYKQoqYkQJi7bjdaUv+yXbSHQ4AN2DFhj3nyjl47k8GDSxmwcZddpVf+b2q6sVt oxU5CR+kNTmdjMaUCMNtIc0hp58+bl7NKAmRmYIpa0ROzyLQ2+XLF4vazcXUVlYVwhOAmDCvXU6r GN08ywKvhGZhZJ0wcJbWaxax9Yes8KwGulbZdDy+yWrrC+ctFyHgdN05aY/onwNoy1Jysbb8qIWJ HaoXikVQCpV0gS7b15al4PG+LIOIROUUTGO7IgnsfVqz5YLND565SvL+Cew5T3jCSTNpkPQKtWaR kaOXf0Fpyb0NtowjbnXWEWkVAYvJ+Ik2u4o50XKB1MFdRQ//D5Z/OD14IoucTikxTKPgl+/fLj9+ XX5+JdMkT+3CHFE7h7jYvLUNmmY4DzhMrJvS6/QFHwI/xD1fxRVNJDxdmk1nszFcHL5hA/zs8brz Ib4TVpNk5NSjeq2o7LQNsQsdQlI2YzdSqbaCypA6pzev34zbC1cPwJVBjkSie2yyYrNvemZ7W5xB zNuuM4LjG4nkWxbiA/NoBTwYwxLvsZTKIontLUoq67/86zzFo0LwUlKjtXJqMEmUqPcGlQNgHAw/ GPvBMEd9Z9GrEwyh462JCz6qwSy91Z8xQauUAy5mODLlNA7mXezaGxPIxWrVBh2dl4equ4C+cyxu zc7xlCYJGdzqGCFmq3ESqFOl1w2d11apn5LU2n/u26jHP8PyN1BLAwQKAAAAAACHTuJAAAAAAAAA AAAAAAAABgAAAF9yZWxzL1BLAwQUAAAACACHTuJAihRmPNEAAACUAQAACwAAAF9yZWxzLy5yZWxz pZDBasMwDIbvg72D0X1xmsMYo04vo9Br6R7A2IpjGltGMtn69vMOg2X0tqN+oe8T//7wmRa1Ikuk bGDX9aAwO/IxBwPvl+PTCyipNnu7UEYDNxQ4jI8P+zMutrYjmWMR1ShZDMy1lletxc2YrHRUMLfN RJxsbSMHXay72oB66Ptnzb8ZMG6Y6uQN8MkPoC630sx/2Ck6JqGpdo6SpmmK7h5VB7Zlju7INuEb uUazHLAa8CwaB2pZ134EfV+/+6fe00c+47rVfoeM649Xb7ocvwBQSwMEFAAAAAgAh07iQH7m5SD3 AAAA4QEAABMAAABbQ29udGVudF9UeXBlc10ueG1slZFBTsMwEEX3SNzB8hYlTrtACCXpgrRLQKgc YGRPEotkbHlMaG+Pk7YbRJFY2jP/vye73BzGQUwY2Dqq5CovpEDSzljqKvm+32UPUnAEMjA4wkoe keWmvr0p90ePLFKauJJ9jP5RKdY9jsC580hp0rowQkzH0CkP+gM6VOuiuFfaUUSKWZw7ZF022MLn EMX2kK5PJgEHluLptDizKgneD1ZDTKZqIvODkp0JeUouO9xbz3dJQ6pfCfPkOuCce0lPE6xB8Qoh PsOYNJQJrIz7ooBT/nfJbDly5trWasybwE2KveF0sbrWjmvXOP3f8u2SunSr5YPqb1BLAQIUABQA AAAIAIdO4kB+5uUg9wAAAOEBAAATAAAAAAAAAAEAIAAAAJoEAABbQ29udGVudF9UeXBlc10ueG1s UEsBAhQACgAAAAAAh07iQAAAAAAAAAAAAAAAAAYAAAAAAAAAAAAQAAAAfAMAAF9yZWxzL1BLAQIU ABQAAAAIAIdO4kCKFGY80QAAAJQBAAALAAAAAAAAAAEAIAAAAKADAABfcmVscy8ucmVsc1BLAQIU AAoAAAAAAIdO4kAAAAAAAAAAAAAAAAAEAAAAAAAAAAAAEAAAAAAAAABkcnMvUEsBAhQAFAAAAAgA h07iQLNJWO7QAAAABQEAAA8AAAAAAAAAAQAgAAAAIgAAAGRycy9kb3ducmV2LnhtbFBLAQIUABQA AAAIAIdO4kAkgka0MQIAAGEEAAAOAAAAAAAAAAEAIAAAAB8BAABkcnMvZTJvRG9jLnhtbFBLBQYA AAAABgAGAFkBAADCBQAAAAA= 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0C64B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  <w:u/>
      </w:rPr>
      <w:t>人员培训与管理系统</w:t>
    </w:r>
    <w:r>
      <w:rPr>
        <w:u w:color="auto"/>
      </w:rPr>
      <w:t>V1.0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lYzQzNGY3YTIwN2RhMTA4MmYxODkyZGE3Njk2YTcifQ=="/>
  </w:docVars>
  <w:rsids>
    <w:rsidRoot w:val="00000000"/>
    <w:rsid w:val="03EA6169"/>
    <w:rsid w:val="098C3EB5"/>
    <w:rsid w:val="09CA1176"/>
    <w:rsid w:val="09CE1C9D"/>
    <w:rsid w:val="0A8737E7"/>
    <w:rsid w:val="0D372BF9"/>
    <w:rsid w:val="0E250F0E"/>
    <w:rsid w:val="0FA27C0E"/>
    <w:rsid w:val="106920DE"/>
    <w:rsid w:val="11B65A54"/>
    <w:rsid w:val="18B864EB"/>
    <w:rsid w:val="192A6496"/>
    <w:rsid w:val="1C94352C"/>
    <w:rsid w:val="1EB823F6"/>
    <w:rsid w:val="201A6B06"/>
    <w:rsid w:val="20471FC6"/>
    <w:rsid w:val="24737B96"/>
    <w:rsid w:val="25B77745"/>
    <w:rsid w:val="345F2129"/>
    <w:rsid w:val="35231806"/>
    <w:rsid w:val="385B7EFC"/>
    <w:rsid w:val="3D783C0B"/>
    <w:rsid w:val="44A44348"/>
    <w:rsid w:val="44AE42CD"/>
    <w:rsid w:val="513634AE"/>
    <w:rsid w:val="52F24CC7"/>
    <w:rsid w:val="53525A90"/>
    <w:rsid w:val="5871054E"/>
    <w:rsid w:val="59E454CF"/>
    <w:rsid w:val="5B587FCF"/>
    <w:rsid w:val="5CBC2697"/>
    <w:rsid w:val="5DAA28AA"/>
    <w:rsid w:val="5E2A45EF"/>
    <w:rsid w:val="5F257F36"/>
    <w:rsid w:val="696C54DB"/>
    <w:rsid w:val="703E64FD"/>
    <w:rsid w:val="7F1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7">
    <w:name w:val="不明显强调1"/>
    <w:basedOn w:val="6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media/image3.png" Type="http://schemas.openxmlformats.org/officeDocument/2006/relationships/image"/><Relationship Id="rId11" Target="media/image4.png" Type="http://schemas.openxmlformats.org/officeDocument/2006/relationships/image"/><Relationship Id="rId12" Target="media/image5.png" Type="http://schemas.openxmlformats.org/officeDocument/2006/relationships/image"/><Relationship Id="rId13" Target="media/image6.png" Type="http://schemas.openxmlformats.org/officeDocument/2006/relationships/image"/><Relationship Id="rId14" Target="media/image7.png" Type="http://schemas.openxmlformats.org/officeDocument/2006/relationships/image"/><Relationship Id="rId15" Target="media/image8.png" Type="http://schemas.openxmlformats.org/officeDocument/2006/relationships/image"/><Relationship Id="rId16" Target="media/image9.png" Type="http://schemas.openxmlformats.org/officeDocument/2006/relationships/image"/><Relationship Id="rId17" Target="media/image10.png" Type="http://schemas.openxmlformats.org/officeDocument/2006/relationships/image"/><Relationship Id="rId18" Target="media/image11.png" Type="http://schemas.openxmlformats.org/officeDocument/2006/relationships/image"/><Relationship Id="rId19" Target="media/image12.png" Type="http://schemas.openxmlformats.org/officeDocument/2006/relationships/image"/><Relationship Id="rId2" Target="settings.xml" Type="http://schemas.openxmlformats.org/officeDocument/2006/relationships/settings"/><Relationship Id="rId20" Target="media/image13.png" Type="http://schemas.openxmlformats.org/officeDocument/2006/relationships/image"/><Relationship Id="rId21" Target="media/image14.png" Type="http://schemas.openxmlformats.org/officeDocument/2006/relationships/image"/><Relationship Id="rId22" Target="media/image15.png" Type="http://schemas.openxmlformats.org/officeDocument/2006/relationships/image"/><Relationship Id="rId23" Target="media/image16.png" Type="http://schemas.openxmlformats.org/officeDocument/2006/relationships/image"/><Relationship Id="rId24" Target="media/image17.png" Type="http://schemas.openxmlformats.org/officeDocument/2006/relationships/image"/><Relationship Id="rId25" Target="media/image18.png" Type="http://schemas.openxmlformats.org/officeDocument/2006/relationships/image"/><Relationship Id="rId26" Target="media/image19.png" Type="http://schemas.openxmlformats.org/officeDocument/2006/relationships/image"/><Relationship Id="rId27" Target="media/image20.png" Type="http://schemas.openxmlformats.org/officeDocument/2006/relationships/image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theme/theme1.xml" Type="http://schemas.openxmlformats.org/officeDocument/2006/relationships/theme"/><Relationship Id="rId6" Target="../customXml/item1.xml" Type="http://schemas.openxmlformats.org/officeDocument/2006/relationships/customXml"/><Relationship Id="rId7" Target="fontTable.xml" Type="http://schemas.openxmlformats.org/officeDocument/2006/relationships/fontTable"/><Relationship Id="rId8" Target="media/image1.png" Type="http://schemas.openxmlformats.org/officeDocument/2006/relationships/image"/><Relationship Id="rId9" Target="media/image2.png" Type="http://schemas.openxmlformats.org/officeDocument/2006/relationships/imag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</Words>
  <Characters>217</Characters>
  <Lines>0</Lines>
  <Paragraphs>0</Paragraphs>
  <TotalTime>0</TotalTime>
  <ScaleCrop>false</ScaleCrop>
  <LinksUpToDate>false</LinksUpToDate>
  <CharactersWithSpaces>218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2024-09-19T02:26:00Z</dcterms:created>
  <dc:creator>cafebabe</dc:creator>
  <cp:lastModifiedBy>cafebabe</cp:lastModifiedBy>
  <dcterms:modified xsi:type="dcterms:W3CDTF">2025-07-05T03:40:24Z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7947213DEACC45FE983DE8F21E9AAB71_12</vt:lpwstr>
  </property>
  <property fmtid="{D5CDD505-2E9C-101B-9397-08002B2CF9AE}" pid="4" name="KSOTemplateDocerSaveRecord">
    <vt:lpwstr>eyJoZGlkIjoiMTRlYzQzNGY3YTIwN2RhMTA4MmYxODkyZGE3Njk2YTcifQ==</vt:lpwstr>
  </property>
</Properties>
</file>